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2795D" w14:textId="7C229755" w:rsidR="00EE4645" w:rsidRPr="00493EB5" w:rsidRDefault="00EE4645" w:rsidP="00EE464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Pr>
          <w:rFonts w:ascii="Arial" w:eastAsia="宋体" w:hAnsi="Arial" w:cs="Arial"/>
          <w:b/>
          <w:bCs/>
          <w:sz w:val="22"/>
          <w:szCs w:val="22"/>
          <w:lang w:val="en-US" w:eastAsia="zh-CN"/>
        </w:rPr>
        <w:t>13</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Start w:id="2" w:name="_Hlk134694609"/>
      <w:bookmarkEnd w:id="0"/>
      <w:r w:rsidR="003905F5" w:rsidRPr="003905F5">
        <w:rPr>
          <w:rFonts w:ascii="Arial" w:eastAsia="宋体" w:hAnsi="Arial" w:cs="Arial"/>
          <w:b/>
          <w:bCs/>
          <w:sz w:val="22"/>
          <w:szCs w:val="22"/>
          <w:lang w:val="en-US" w:eastAsia="zh-CN"/>
        </w:rPr>
        <w:t>R1-2304454</w:t>
      </w:r>
      <w:bookmarkEnd w:id="2"/>
    </w:p>
    <w:bookmarkEnd w:id="1"/>
    <w:p w14:paraId="72569BA1" w14:textId="77777777" w:rsidR="00EE4645" w:rsidRPr="00493EB5" w:rsidRDefault="00EE4645" w:rsidP="00EE4645">
      <w:pPr>
        <w:overflowPunct/>
        <w:snapToGrid w:val="0"/>
        <w:spacing w:after="60"/>
        <w:ind w:left="1985" w:hanging="1985"/>
        <w:jc w:val="both"/>
        <w:textAlignment w:val="auto"/>
        <w:rPr>
          <w:rFonts w:ascii="Arial" w:eastAsia="宋体" w:hAnsi="Arial" w:cs="Arial"/>
          <w:b/>
          <w:sz w:val="22"/>
          <w:szCs w:val="22"/>
          <w:lang w:val="en-US" w:eastAsia="en-US"/>
        </w:rPr>
      </w:pPr>
      <w:r w:rsidRPr="002929C8">
        <w:rPr>
          <w:rFonts w:ascii="Arial" w:eastAsia="MS Mincho" w:hAnsi="Arial" w:cs="Arial"/>
          <w:b/>
          <w:bCs/>
          <w:sz w:val="22"/>
          <w:szCs w:val="22"/>
          <w:lang w:eastAsia="ja-JP"/>
        </w:rPr>
        <w:t>Incheon, Korea, May 22</w:t>
      </w:r>
      <w:r w:rsidRPr="002929C8">
        <w:rPr>
          <w:rFonts w:ascii="Arial" w:eastAsia="MS Mincho" w:hAnsi="Arial" w:cs="Arial"/>
          <w:b/>
          <w:bCs/>
          <w:sz w:val="22"/>
          <w:szCs w:val="22"/>
          <w:vertAlign w:val="superscript"/>
          <w:lang w:eastAsia="ja-JP"/>
        </w:rPr>
        <w:t xml:space="preserve">nd </w:t>
      </w:r>
      <w:r w:rsidRPr="002929C8">
        <w:rPr>
          <w:rFonts w:ascii="Arial" w:eastAsia="MS Mincho" w:hAnsi="Arial" w:cs="Arial"/>
          <w:b/>
          <w:bCs/>
          <w:sz w:val="22"/>
          <w:szCs w:val="22"/>
          <w:lang w:eastAsia="ja-JP"/>
        </w:rPr>
        <w:t>– May 26</w:t>
      </w:r>
      <w:r w:rsidRPr="002929C8">
        <w:rPr>
          <w:rFonts w:ascii="Arial" w:eastAsia="MS Mincho" w:hAnsi="Arial" w:cs="Arial"/>
          <w:b/>
          <w:bCs/>
          <w:sz w:val="22"/>
          <w:szCs w:val="22"/>
          <w:vertAlign w:val="superscript"/>
          <w:lang w:eastAsia="ja-JP"/>
        </w:rPr>
        <w:t>th</w:t>
      </w:r>
      <w:r w:rsidRPr="002929C8">
        <w:rPr>
          <w:rFonts w:ascii="Arial" w:eastAsia="MS Mincho" w:hAnsi="Arial" w:cs="Arial"/>
          <w:b/>
          <w:bCs/>
          <w:sz w:val="22"/>
          <w:szCs w:val="22"/>
          <w:lang w:eastAsia="ja-JP"/>
        </w:rPr>
        <w:t>, 2023</w:t>
      </w:r>
      <w:r w:rsidRPr="00493EB5">
        <w:rPr>
          <w:rFonts w:ascii="Arial" w:eastAsia="宋体" w:hAnsi="Arial" w:cs="Arial"/>
          <w:b/>
          <w:sz w:val="22"/>
          <w:szCs w:val="22"/>
          <w:lang w:val="en-US" w:eastAsia="en-US"/>
        </w:rPr>
        <w:t xml:space="preserve">  </w:t>
      </w:r>
    </w:p>
    <w:p w14:paraId="7F9D6E30" w14:textId="77777777" w:rsidR="00EE4645" w:rsidRPr="00493EB5" w:rsidRDefault="00EE4645" w:rsidP="00EE4645">
      <w:pPr>
        <w:rPr>
          <w:rFonts w:ascii="Arial" w:hAnsi="Arial" w:cs="Arial"/>
          <w:lang w:val="en-US"/>
        </w:rPr>
      </w:pPr>
    </w:p>
    <w:p w14:paraId="55992DA2" w14:textId="47A51C17" w:rsidR="00EE4645" w:rsidRPr="00EC4E84" w:rsidRDefault="00EE4645" w:rsidP="00EE4645">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bookmarkStart w:id="3" w:name="_Hlk134694626"/>
      <w:r w:rsidRPr="002929C8">
        <w:rPr>
          <w:rFonts w:ascii="Arial" w:eastAsia="宋体" w:hAnsi="Arial" w:cs="Arial"/>
          <w:sz w:val="22"/>
          <w:szCs w:val="22"/>
          <w:lang w:val="en-US" w:eastAsia="en-US"/>
        </w:rPr>
        <w:t>Draft LS reply on report of switching periods in Rel-18 UL Tx switching</w:t>
      </w:r>
      <w:bookmarkEnd w:id="3"/>
    </w:p>
    <w:p w14:paraId="707885FA" w14:textId="685ABEE0" w:rsidR="00EE4645" w:rsidRPr="00B97703" w:rsidRDefault="00EE4645" w:rsidP="00EE4645">
      <w:pPr>
        <w:spacing w:after="60"/>
        <w:ind w:left="1985" w:hanging="1985"/>
        <w:rPr>
          <w:rFonts w:ascii="Arial" w:hAnsi="Arial" w:cs="Arial"/>
          <w:b/>
          <w:bCs/>
          <w:sz w:val="22"/>
          <w:szCs w:val="22"/>
        </w:rPr>
      </w:pPr>
      <w:bookmarkStart w:id="4" w:name="OLE_LINK57"/>
      <w:bookmarkStart w:id="5" w:name="OLE_LINK58"/>
      <w:proofErr w:type="spellStart"/>
      <w:r w:rsidRPr="004E3939">
        <w:rPr>
          <w:rFonts w:ascii="Arial" w:hAnsi="Arial" w:cs="Arial"/>
          <w:b/>
          <w:sz w:val="22"/>
          <w:szCs w:val="22"/>
        </w:rPr>
        <w:t>Resp</w:t>
      </w:r>
      <w:r w:rsidRPr="00517531">
        <w:rPr>
          <w:rFonts w:ascii="Arial" w:eastAsia="宋体" w:hAnsi="Arial" w:cs="Arial"/>
          <w:bCs/>
          <w:sz w:val="22"/>
          <w:szCs w:val="22"/>
          <w:lang w:val="en-US" w:eastAsia="en-US"/>
        </w:rPr>
        <w:t>onse</w:t>
      </w:r>
      <w:proofErr w:type="spellEnd"/>
      <w:r w:rsidRPr="00517531">
        <w:rPr>
          <w:rFonts w:ascii="Arial" w:eastAsia="宋体" w:hAnsi="Arial" w:cs="Arial"/>
          <w:bCs/>
          <w:sz w:val="22"/>
          <w:szCs w:val="22"/>
          <w:lang w:val="en-US" w:eastAsia="en-US"/>
        </w:rPr>
        <w:t xml:space="preserve"> to:</w:t>
      </w:r>
      <w:r w:rsidRPr="00517531">
        <w:rPr>
          <w:rFonts w:ascii="Arial" w:eastAsia="宋体" w:hAnsi="Arial" w:cs="Arial"/>
          <w:bCs/>
          <w:sz w:val="22"/>
          <w:szCs w:val="22"/>
          <w:lang w:val="en-US" w:eastAsia="en-US"/>
        </w:rPr>
        <w:tab/>
      </w:r>
      <w:r w:rsidR="00CA1FD0" w:rsidRPr="00517531">
        <w:rPr>
          <w:rFonts w:ascii="Arial" w:eastAsia="宋体" w:hAnsi="Arial" w:cs="Arial"/>
          <w:bCs/>
          <w:sz w:val="22"/>
          <w:szCs w:val="22"/>
          <w:lang w:val="en-US" w:eastAsia="en-US"/>
        </w:rPr>
        <w:t>R1-2304333</w:t>
      </w:r>
      <w:r w:rsidR="00CA1FD0" w:rsidRPr="00CA1FD0">
        <w:rPr>
          <w:rFonts w:ascii="Arial" w:eastAsia="宋体" w:hAnsi="Arial" w:cs="Arial"/>
          <w:bCs/>
          <w:sz w:val="22"/>
          <w:szCs w:val="22"/>
          <w:lang w:val="en-US" w:eastAsia="en-US"/>
        </w:rPr>
        <w:t xml:space="preserve"> </w:t>
      </w:r>
      <w:r w:rsidR="00CA1FD0" w:rsidRPr="00517531">
        <w:rPr>
          <w:rFonts w:ascii="Arial" w:eastAsia="宋体" w:hAnsi="Arial" w:cs="Arial"/>
          <w:bCs/>
          <w:sz w:val="22"/>
          <w:szCs w:val="22"/>
          <w:lang w:val="en-US" w:eastAsia="en-US"/>
        </w:rPr>
        <w:t>(</w:t>
      </w:r>
      <w:r w:rsidR="003905F5" w:rsidRPr="003905F5">
        <w:rPr>
          <w:rFonts w:ascii="Arial" w:eastAsia="宋体" w:hAnsi="Arial" w:cs="Arial"/>
          <w:bCs/>
          <w:sz w:val="22"/>
          <w:szCs w:val="22"/>
          <w:lang w:val="en-US" w:eastAsia="en-US"/>
        </w:rPr>
        <w:t>R2-2304567</w:t>
      </w:r>
      <w:r w:rsidR="00CA1FD0">
        <w:rPr>
          <w:rFonts w:ascii="Arial" w:eastAsia="宋体" w:hAnsi="Arial" w:cs="Arial"/>
          <w:bCs/>
          <w:sz w:val="22"/>
          <w:szCs w:val="22"/>
          <w:lang w:val="en-US" w:eastAsia="en-US"/>
        </w:rPr>
        <w:t>)</w:t>
      </w:r>
    </w:p>
    <w:p w14:paraId="5AB8B7C3" w14:textId="77777777" w:rsidR="00EE4645" w:rsidRPr="004E3939" w:rsidRDefault="00EE4645" w:rsidP="00EE4645">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Pr="00493EB5">
        <w:rPr>
          <w:rFonts w:ascii="Arial" w:eastAsia="宋体" w:hAnsi="Arial" w:cs="Arial"/>
          <w:bCs/>
          <w:sz w:val="22"/>
          <w:szCs w:val="22"/>
          <w:lang w:val="en-US" w:eastAsia="zh-CN"/>
        </w:rPr>
        <w:t>Rel-1</w:t>
      </w:r>
      <w:r>
        <w:rPr>
          <w:rFonts w:ascii="Arial" w:eastAsia="宋体" w:hAnsi="Arial" w:cs="Arial"/>
          <w:bCs/>
          <w:sz w:val="22"/>
          <w:szCs w:val="22"/>
          <w:lang w:val="en-US" w:eastAsia="zh-CN"/>
        </w:rPr>
        <w:t>8</w:t>
      </w:r>
    </w:p>
    <w:bookmarkEnd w:id="6"/>
    <w:bookmarkEnd w:id="7"/>
    <w:bookmarkEnd w:id="8"/>
    <w:p w14:paraId="7B6E9C10" w14:textId="77777777" w:rsidR="00EE4645" w:rsidRPr="00B97703" w:rsidRDefault="00EE4645" w:rsidP="00EE464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F76B93">
        <w:rPr>
          <w:rFonts w:ascii="Arial" w:hAnsi="Arial" w:cs="Arial"/>
          <w:bCs/>
          <w:sz w:val="22"/>
          <w:szCs w:val="22"/>
        </w:rPr>
        <w:t>NR_MC_enh</w:t>
      </w:r>
      <w:proofErr w:type="spellEnd"/>
      <w:r w:rsidRPr="00F76B93">
        <w:rPr>
          <w:rFonts w:ascii="Arial" w:hAnsi="Arial" w:cs="Arial"/>
          <w:bCs/>
          <w:sz w:val="22"/>
          <w:szCs w:val="22"/>
        </w:rPr>
        <w:t>-Core</w:t>
      </w:r>
    </w:p>
    <w:p w14:paraId="5D66050D" w14:textId="77777777" w:rsidR="00EE4645" w:rsidRPr="004E3939" w:rsidRDefault="00EE4645" w:rsidP="00EE4645">
      <w:pPr>
        <w:spacing w:after="60"/>
        <w:ind w:left="1985" w:hanging="1985"/>
        <w:rPr>
          <w:rFonts w:ascii="Arial" w:hAnsi="Arial" w:cs="Arial"/>
          <w:b/>
          <w:sz w:val="22"/>
          <w:szCs w:val="22"/>
        </w:rPr>
      </w:pPr>
    </w:p>
    <w:p w14:paraId="2DDCABA6" w14:textId="77777777" w:rsidR="00EE4645" w:rsidRPr="004E3939" w:rsidRDefault="00EE4645" w:rsidP="00EE464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493EB5">
        <w:rPr>
          <w:rFonts w:ascii="Arial" w:eastAsia="宋体" w:hAnsi="Arial" w:cs="Arial"/>
          <w:bCs/>
          <w:sz w:val="22"/>
          <w:szCs w:val="22"/>
          <w:lang w:val="en-US" w:eastAsia="en-US"/>
        </w:rPr>
        <w:t>vivo [RAN1]</w:t>
      </w:r>
    </w:p>
    <w:p w14:paraId="05B1D6AD" w14:textId="6D63633C" w:rsidR="00EE4645" w:rsidRPr="004E3939" w:rsidRDefault="00EE4645" w:rsidP="00EE464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493EB5">
        <w:rPr>
          <w:rFonts w:ascii="Arial" w:eastAsia="宋体" w:hAnsi="Arial" w:cs="Arial" w:hint="eastAsia"/>
          <w:bCs/>
          <w:sz w:val="22"/>
          <w:szCs w:val="22"/>
          <w:lang w:val="en-US" w:eastAsia="zh-CN"/>
        </w:rPr>
        <w:t>RAN</w:t>
      </w:r>
      <w:r w:rsidR="003905F5">
        <w:rPr>
          <w:rFonts w:ascii="Arial" w:eastAsia="宋体" w:hAnsi="Arial" w:cs="Arial" w:hint="eastAsia"/>
          <w:bCs/>
          <w:sz w:val="22"/>
          <w:szCs w:val="22"/>
          <w:lang w:val="en-US" w:eastAsia="zh-CN"/>
        </w:rPr>
        <w:t>2</w:t>
      </w:r>
    </w:p>
    <w:p w14:paraId="12855662" w14:textId="54A480EB" w:rsidR="00EE4645" w:rsidRPr="004E3939" w:rsidRDefault="00EE4645" w:rsidP="00EE4645">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Pr="00743FAF">
        <w:rPr>
          <w:rFonts w:ascii="Arial" w:hAnsi="Arial" w:cs="Arial"/>
          <w:bCs/>
          <w:sz w:val="22"/>
          <w:szCs w:val="22"/>
        </w:rPr>
        <w:t>RAN</w:t>
      </w:r>
      <w:r w:rsidR="003905F5">
        <w:rPr>
          <w:rFonts w:ascii="Arial" w:hAnsi="Arial" w:cs="Arial" w:hint="eastAsia"/>
          <w:bCs/>
          <w:sz w:val="22"/>
          <w:szCs w:val="22"/>
          <w:lang w:eastAsia="zh-CN"/>
        </w:rPr>
        <w:t>4</w:t>
      </w:r>
    </w:p>
    <w:bookmarkEnd w:id="9"/>
    <w:bookmarkEnd w:id="10"/>
    <w:p w14:paraId="204FB589" w14:textId="77777777" w:rsidR="00EE4645" w:rsidRDefault="00EE4645" w:rsidP="00EE4645">
      <w:pPr>
        <w:spacing w:after="60"/>
        <w:ind w:left="1985" w:hanging="1985"/>
        <w:rPr>
          <w:rFonts w:ascii="Arial" w:hAnsi="Arial" w:cs="Arial"/>
          <w:bCs/>
        </w:rPr>
      </w:pPr>
    </w:p>
    <w:p w14:paraId="2CF40AA2" w14:textId="77777777" w:rsidR="00EE4645" w:rsidRPr="00493EB5" w:rsidRDefault="00EE4645" w:rsidP="00EE4645">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eastAsia="宋体" w:hAnsi="Arial" w:cs="Arial"/>
          <w:sz w:val="22"/>
          <w:lang w:val="en-US" w:eastAsia="en-US"/>
        </w:rPr>
        <w:t>S</w:t>
      </w:r>
      <w:r>
        <w:rPr>
          <w:rFonts w:ascii="Arial" w:eastAsia="宋体" w:hAnsi="Arial" w:cs="Arial" w:hint="eastAsia"/>
          <w:sz w:val="22"/>
          <w:lang w:val="en-US" w:eastAsia="zh-CN"/>
        </w:rPr>
        <w:t>iqi</w:t>
      </w:r>
      <w:r w:rsidRPr="00493EB5">
        <w:rPr>
          <w:rFonts w:ascii="Arial" w:eastAsia="宋体" w:hAnsi="Arial" w:cs="Arial"/>
          <w:sz w:val="22"/>
          <w:lang w:val="en-US" w:eastAsia="en-US"/>
        </w:rPr>
        <w:t xml:space="preserve"> </w:t>
      </w:r>
      <w:r>
        <w:rPr>
          <w:rFonts w:ascii="Arial" w:eastAsia="宋体" w:hAnsi="Arial" w:cs="Arial"/>
          <w:sz w:val="22"/>
          <w:lang w:val="en-US" w:eastAsia="en-US"/>
        </w:rPr>
        <w:t>Liu</w:t>
      </w:r>
    </w:p>
    <w:p w14:paraId="2948B5BB" w14:textId="77777777" w:rsidR="00EE4645" w:rsidRDefault="00EE4645" w:rsidP="00EE4645">
      <w:pPr>
        <w:spacing w:after="60"/>
        <w:ind w:left="1985" w:hanging="1985"/>
        <w:rPr>
          <w:rFonts w:ascii="Arial" w:hAnsi="Arial" w:cs="Arial"/>
          <w:b/>
          <w:bCs/>
          <w:sz w:val="22"/>
          <w:szCs w:val="22"/>
        </w:rPr>
      </w:pPr>
      <w:r>
        <w:rPr>
          <w:rFonts w:ascii="Arial" w:hAnsi="Arial" w:cs="Arial"/>
          <w:b/>
          <w:bCs/>
          <w:sz w:val="22"/>
          <w:szCs w:val="22"/>
        </w:rPr>
        <w:tab/>
      </w:r>
      <w:r>
        <w:rPr>
          <w:rFonts w:ascii="Arial" w:eastAsia="宋体" w:hAnsi="Arial" w:cs="Arial"/>
          <w:sz w:val="22"/>
          <w:lang w:val="en-US" w:eastAsia="en-US"/>
        </w:rPr>
        <w:t>liusiqi</w:t>
      </w:r>
      <w:r w:rsidRPr="00493EB5">
        <w:rPr>
          <w:rFonts w:ascii="Arial" w:eastAsia="宋体" w:hAnsi="Arial" w:cs="Arial"/>
          <w:sz w:val="22"/>
          <w:lang w:val="en-US" w:eastAsia="en-US"/>
        </w:rPr>
        <w:t>@vivo.com</w:t>
      </w:r>
    </w:p>
    <w:p w14:paraId="65708858" w14:textId="77777777" w:rsidR="00EE4645" w:rsidRPr="004E3939" w:rsidRDefault="00EE4645" w:rsidP="00EE4645">
      <w:pPr>
        <w:spacing w:after="60"/>
        <w:ind w:left="1985" w:hanging="1985"/>
        <w:rPr>
          <w:rFonts w:ascii="Arial" w:hAnsi="Arial" w:cs="Arial"/>
          <w:b/>
          <w:bCs/>
          <w:sz w:val="22"/>
          <w:szCs w:val="22"/>
        </w:rPr>
      </w:pPr>
      <w:r>
        <w:rPr>
          <w:rFonts w:ascii="Arial" w:hAnsi="Arial" w:cs="Arial"/>
          <w:b/>
          <w:bCs/>
          <w:sz w:val="22"/>
          <w:szCs w:val="22"/>
        </w:rPr>
        <w:tab/>
      </w:r>
    </w:p>
    <w:p w14:paraId="292B87C3" w14:textId="77777777" w:rsidR="00EE4645" w:rsidRPr="00383545" w:rsidRDefault="00EE4645" w:rsidP="00EE46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8"/>
            <w:rFonts w:ascii="Arial" w:hAnsi="Arial" w:cs="Arial"/>
            <w:b/>
            <w:sz w:val="22"/>
            <w:szCs w:val="22"/>
          </w:rPr>
          <w:t>mailto:3GPPLiaison@etsi.org</w:t>
        </w:r>
      </w:hyperlink>
    </w:p>
    <w:p w14:paraId="06041DFC" w14:textId="77777777" w:rsidR="00EE4645" w:rsidRDefault="00EE4645" w:rsidP="00EE4645">
      <w:pPr>
        <w:spacing w:after="60"/>
        <w:ind w:left="1985" w:hanging="1985"/>
        <w:rPr>
          <w:rFonts w:ascii="Arial" w:hAnsi="Arial" w:cs="Arial"/>
          <w:b/>
        </w:rPr>
      </w:pPr>
    </w:p>
    <w:p w14:paraId="66FEED5D" w14:textId="77777777" w:rsidR="00EE4645" w:rsidRDefault="00EE4645" w:rsidP="00EE464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5CE4F80D" w14:textId="77777777" w:rsidR="00EE4645" w:rsidRDefault="00EE4645" w:rsidP="00EE4645">
      <w:pPr>
        <w:rPr>
          <w:rFonts w:ascii="Arial" w:hAnsi="Arial" w:cs="Arial"/>
        </w:rPr>
      </w:pPr>
    </w:p>
    <w:p w14:paraId="570D00CF" w14:textId="77777777" w:rsidR="00EE4645" w:rsidRDefault="00EE4645" w:rsidP="00EE4645">
      <w:pPr>
        <w:pStyle w:val="1"/>
      </w:pPr>
      <w:r>
        <w:t>1</w:t>
      </w:r>
      <w:r>
        <w:tab/>
        <w:t>Overall description</w:t>
      </w:r>
    </w:p>
    <w:p w14:paraId="28E4E93B" w14:textId="4CF81C95" w:rsidR="00EE4645" w:rsidRPr="005E11A0" w:rsidRDefault="00EE4645" w:rsidP="00EE4645">
      <w:pPr>
        <w:overflowPunct/>
        <w:snapToGrid w:val="0"/>
        <w:spacing w:before="120" w:after="120"/>
        <w:jc w:val="both"/>
        <w:textAlignment w:val="auto"/>
        <w:rPr>
          <w:rFonts w:ascii="Arial" w:eastAsia="宋体" w:hAnsi="Arial" w:cs="Arial"/>
          <w:lang w:eastAsia="zh-CN"/>
        </w:rPr>
      </w:pPr>
      <w:r w:rsidRPr="005E11A0">
        <w:rPr>
          <w:rFonts w:ascii="Arial" w:eastAsia="宋体" w:hAnsi="Arial" w:cs="Arial"/>
          <w:bCs/>
          <w:lang w:val="en-US" w:eastAsia="zh-CN"/>
        </w:rPr>
        <w:t xml:space="preserve">RAN1 </w:t>
      </w:r>
      <w:r w:rsidRPr="005E11A0">
        <w:rPr>
          <w:rFonts w:ascii="Arial" w:eastAsia="宋体" w:hAnsi="Arial" w:cs="Arial"/>
          <w:lang w:val="en-US" w:eastAsia="zh-CN"/>
        </w:rPr>
        <w:t xml:space="preserve">thanks RAN2 for the LS informing about the work on </w:t>
      </w:r>
      <w:r w:rsidR="003905F5" w:rsidRPr="00517531">
        <w:rPr>
          <w:rFonts w:ascii="Arial" w:eastAsia="宋体" w:hAnsi="Arial" w:cs="Arial"/>
          <w:lang w:val="en-US" w:eastAsia="en-US"/>
        </w:rPr>
        <w:t>report of switching periods in Rel-18 UL Tx switching</w:t>
      </w:r>
      <w:r w:rsidRPr="005E11A0">
        <w:rPr>
          <w:rFonts w:ascii="Arial" w:hAnsi="Arial" w:cs="Arial"/>
        </w:rPr>
        <w:t>. Regarding the following question</w:t>
      </w:r>
      <w:r w:rsidR="003905F5" w:rsidRPr="005E11A0">
        <w:rPr>
          <w:rFonts w:ascii="Arial" w:hAnsi="Arial" w:cs="Arial" w:hint="eastAsia"/>
          <w:lang w:eastAsia="zh-CN"/>
        </w:rPr>
        <w:t>s</w:t>
      </w:r>
      <w:r w:rsidRPr="005E11A0">
        <w:rPr>
          <w:rFonts w:ascii="Arial" w:hAnsi="Arial" w:cs="Arial"/>
        </w:rPr>
        <w:t xml:space="preserve">, </w:t>
      </w:r>
      <w:r w:rsidRPr="005E11A0">
        <w:rPr>
          <w:rFonts w:ascii="Arial" w:eastAsia="宋体" w:hAnsi="Arial" w:cs="Arial"/>
          <w:lang w:eastAsia="zh-CN"/>
        </w:rPr>
        <w:t>RAN1 would provide the following answer</w:t>
      </w:r>
      <w:r w:rsidR="003940AC">
        <w:rPr>
          <w:rFonts w:ascii="Arial" w:eastAsia="宋体" w:hAnsi="Arial" w:cs="Arial"/>
          <w:lang w:eastAsia="zh-CN"/>
        </w:rPr>
        <w:t>s</w:t>
      </w:r>
      <w:r w:rsidRPr="005E11A0">
        <w:rPr>
          <w:rFonts w:ascii="Arial" w:eastAsia="宋体" w:hAnsi="Arial" w:cs="Arial"/>
          <w:lang w:eastAsia="zh-CN"/>
        </w:rPr>
        <w:t>.</w:t>
      </w:r>
    </w:p>
    <w:tbl>
      <w:tblPr>
        <w:tblStyle w:val="a9"/>
        <w:tblW w:w="0" w:type="auto"/>
        <w:tblLook w:val="04A0" w:firstRow="1" w:lastRow="0" w:firstColumn="1" w:lastColumn="0" w:noHBand="0" w:noVBand="1"/>
      </w:tblPr>
      <w:tblGrid>
        <w:gridCol w:w="9855"/>
      </w:tblGrid>
      <w:tr w:rsidR="00EE4645" w:rsidRPr="005E11A0" w14:paraId="5B822402" w14:textId="77777777" w:rsidTr="002328AD">
        <w:tc>
          <w:tcPr>
            <w:tcW w:w="9855" w:type="dxa"/>
          </w:tcPr>
          <w:p w14:paraId="7C7CB8D7" w14:textId="77777777" w:rsidR="003905F5" w:rsidRPr="00517531" w:rsidRDefault="003905F5" w:rsidP="003905F5">
            <w:pPr>
              <w:rPr>
                <w:rFonts w:ascii="Arial" w:hAnsi="Arial" w:cs="Arial"/>
                <w:b/>
                <w:bCs/>
                <w:lang w:eastAsia="ja-JP"/>
              </w:rPr>
            </w:pPr>
            <w:r w:rsidRPr="00517531">
              <w:rPr>
                <w:rFonts w:ascii="Arial" w:hAnsi="Arial" w:cs="Arial"/>
                <w:b/>
                <w:bCs/>
                <w:lang w:eastAsia="ja-JP"/>
              </w:rPr>
              <w:t>Question 1. (To RAN1 and RAN4)</w:t>
            </w:r>
          </w:p>
          <w:p w14:paraId="57CC0E6F" w14:textId="77777777" w:rsidR="003905F5" w:rsidRPr="00517531" w:rsidRDefault="003905F5" w:rsidP="003905F5">
            <w:pPr>
              <w:rPr>
                <w:rFonts w:ascii="Arial" w:hAnsi="Arial" w:cs="Arial"/>
                <w:b/>
                <w:bCs/>
                <w:lang w:eastAsia="ja-JP"/>
              </w:rPr>
            </w:pPr>
            <w:r w:rsidRPr="00517531">
              <w:rPr>
                <w:rFonts w:ascii="Arial" w:hAnsi="Arial" w:cs="Arial"/>
                <w:b/>
                <w:bCs/>
                <w:lang w:eastAsia="ja-JP"/>
              </w:rPr>
              <w:t xml:space="preserve">RAN2 respectfully asks RAN1 and RAN4 to take above agreement on RAN2 intention into account </w:t>
            </w:r>
            <w:bookmarkStart w:id="11" w:name="_Hlk133515174"/>
            <w:r w:rsidRPr="00517531">
              <w:rPr>
                <w:rFonts w:ascii="Arial" w:hAnsi="Arial" w:cs="Arial"/>
                <w:b/>
                <w:bCs/>
                <w:lang w:eastAsia="ja-JP"/>
              </w:rPr>
              <w:t>and asks for feedback if there is any issue.</w:t>
            </w:r>
            <w:bookmarkEnd w:id="11"/>
          </w:p>
          <w:p w14:paraId="4A529BC1" w14:textId="77777777" w:rsidR="003905F5" w:rsidRPr="00517531" w:rsidRDefault="003905F5" w:rsidP="003905F5">
            <w:pPr>
              <w:rPr>
                <w:rFonts w:ascii="Arial" w:hAnsi="Arial" w:cs="Arial"/>
                <w:lang w:eastAsia="ja-JP"/>
              </w:rPr>
            </w:pPr>
          </w:p>
          <w:p w14:paraId="5E2E1660" w14:textId="77777777" w:rsidR="003905F5" w:rsidRPr="00517531" w:rsidRDefault="003905F5" w:rsidP="003905F5">
            <w:pPr>
              <w:rPr>
                <w:rFonts w:ascii="Arial" w:hAnsi="Arial" w:cs="Arial"/>
                <w:lang w:eastAsia="ja-JP"/>
              </w:rPr>
            </w:pPr>
            <w:r w:rsidRPr="00517531">
              <w:rPr>
                <w:rFonts w:ascii="Arial" w:hAnsi="Arial" w:cs="Arial"/>
                <w:lang w:eastAsia="ja-JP"/>
              </w:rPr>
              <w:t>RAN2 could not conclude whether the UE needs to explicitly report if it supports 2Tx-2Tx switching for every band pair used for Rel-18 UL Tx switching.</w:t>
            </w:r>
          </w:p>
          <w:p w14:paraId="291D43DB" w14:textId="77777777" w:rsidR="003905F5" w:rsidRPr="00517531" w:rsidRDefault="003905F5" w:rsidP="003905F5">
            <w:pPr>
              <w:rPr>
                <w:rFonts w:ascii="Arial" w:hAnsi="Arial" w:cs="Arial"/>
                <w:lang w:eastAsia="ja-JP"/>
              </w:rPr>
            </w:pPr>
            <w:r w:rsidRPr="00517531">
              <w:rPr>
                <w:rFonts w:ascii="Arial" w:hAnsi="Arial" w:cs="Arial"/>
                <w:lang w:eastAsia="ja-JP"/>
              </w:rPr>
              <w:t>RAN2 is not sure which is the correct understanding:</w:t>
            </w:r>
          </w:p>
          <w:p w14:paraId="62C1005F" w14:textId="77777777" w:rsidR="003905F5" w:rsidRPr="00517531" w:rsidRDefault="003905F5" w:rsidP="003905F5">
            <w:pPr>
              <w:pStyle w:val="aa"/>
              <w:numPr>
                <w:ilvl w:val="0"/>
                <w:numId w:val="9"/>
              </w:numPr>
              <w:ind w:leftChars="0"/>
              <w:rPr>
                <w:rFonts w:ascii="Arial" w:hAnsi="Arial" w:cs="Arial"/>
                <w:lang w:eastAsia="ja-JP"/>
              </w:rPr>
            </w:pPr>
            <w:r w:rsidRPr="00517531">
              <w:rPr>
                <w:rFonts w:ascii="Arial" w:hAnsi="Arial" w:cs="Arial"/>
                <w:lang w:eastAsia="ja-JP"/>
              </w:rPr>
              <w:t>The UE always supports 2Tx-2Tx switching on a pair of bands if the UE supports 2 layers/ports UL MIMO on the two bands</w:t>
            </w:r>
          </w:p>
          <w:p w14:paraId="21383838" w14:textId="77777777" w:rsidR="003905F5" w:rsidRPr="00517531" w:rsidRDefault="003905F5" w:rsidP="003905F5">
            <w:pPr>
              <w:pStyle w:val="aa"/>
              <w:numPr>
                <w:ilvl w:val="0"/>
                <w:numId w:val="9"/>
              </w:numPr>
              <w:ind w:leftChars="0"/>
              <w:rPr>
                <w:rFonts w:ascii="Arial" w:hAnsi="Arial" w:cs="Arial"/>
                <w:lang w:eastAsia="ja-JP"/>
              </w:rPr>
            </w:pPr>
            <w:r w:rsidRPr="00517531">
              <w:rPr>
                <w:rFonts w:ascii="Arial" w:hAnsi="Arial" w:cs="Arial"/>
                <w:lang w:eastAsia="ja-JP"/>
              </w:rPr>
              <w:t xml:space="preserve">The UE may not support 2Tx-2Tx switching on a pair of bands even if the UE supports 2 layers/ports UL MIMO on the two bands (i.e., per-band-pair UE capability to report whether to support 2Tx-2Tx switching is needed, </w:t>
            </w:r>
            <w:proofErr w:type="gramStart"/>
            <w:r w:rsidRPr="00517531">
              <w:rPr>
                <w:rFonts w:ascii="Arial" w:hAnsi="Arial" w:cs="Arial"/>
                <w:lang w:eastAsia="ja-JP"/>
              </w:rPr>
              <w:t>e.g.</w:t>
            </w:r>
            <w:proofErr w:type="gramEnd"/>
            <w:r w:rsidRPr="00517531">
              <w:rPr>
                <w:rFonts w:ascii="Arial" w:hAnsi="Arial" w:cs="Arial"/>
                <w:lang w:eastAsia="ja-JP"/>
              </w:rPr>
              <w:t xml:space="preserve"> based on the presence/absence of 2Tx-2Tx switching period).</w:t>
            </w:r>
          </w:p>
          <w:p w14:paraId="04D191EA" w14:textId="77777777" w:rsidR="003905F5" w:rsidRPr="00517531" w:rsidRDefault="003905F5" w:rsidP="003905F5">
            <w:pPr>
              <w:rPr>
                <w:rFonts w:ascii="Arial" w:hAnsi="Arial" w:cs="Arial"/>
                <w:b/>
                <w:bCs/>
                <w:lang w:eastAsia="ja-JP"/>
              </w:rPr>
            </w:pPr>
            <w:r w:rsidRPr="00517531">
              <w:rPr>
                <w:rFonts w:ascii="Arial" w:hAnsi="Arial" w:cs="Arial"/>
                <w:b/>
                <w:bCs/>
                <w:lang w:eastAsia="ja-JP"/>
              </w:rPr>
              <w:t>Question 2. (To RAN4)</w:t>
            </w:r>
          </w:p>
          <w:p w14:paraId="76D7821D" w14:textId="77777777" w:rsidR="003905F5" w:rsidRPr="00517531" w:rsidRDefault="003905F5" w:rsidP="003905F5">
            <w:pPr>
              <w:rPr>
                <w:rFonts w:ascii="Arial" w:hAnsi="Arial" w:cs="Arial"/>
                <w:b/>
                <w:bCs/>
                <w:lang w:eastAsia="ja-JP"/>
              </w:rPr>
            </w:pPr>
            <w:r w:rsidRPr="00517531">
              <w:rPr>
                <w:rFonts w:ascii="Arial" w:hAnsi="Arial" w:cs="Arial"/>
                <w:b/>
                <w:bCs/>
                <w:lang w:eastAsia="ja-JP"/>
              </w:rPr>
              <w:t>RAN2 respectfully asks RAN4 to take below RAN2 assumptions into account and asks for feedback if there is any issue:</w:t>
            </w:r>
          </w:p>
          <w:p w14:paraId="44A79702" w14:textId="77777777" w:rsidR="003905F5" w:rsidRPr="00517531" w:rsidRDefault="003905F5" w:rsidP="003905F5">
            <w:pPr>
              <w:pStyle w:val="aa"/>
              <w:numPr>
                <w:ilvl w:val="0"/>
                <w:numId w:val="9"/>
              </w:numPr>
              <w:ind w:leftChars="0"/>
              <w:rPr>
                <w:rFonts w:ascii="Arial" w:hAnsi="Arial" w:cs="Arial"/>
                <w:b/>
                <w:bCs/>
                <w:lang w:eastAsia="ja-JP"/>
              </w:rPr>
            </w:pPr>
            <w:r w:rsidRPr="00517531">
              <w:rPr>
                <w:rFonts w:ascii="Arial" w:hAnsi="Arial" w:cs="Arial"/>
                <w:b/>
                <w:bCs/>
                <w:lang w:eastAsia="ja-JP"/>
              </w:rPr>
              <w:t>For the band pair supporting 2Tx-2Tx switching, the UE always support 1Tx-2Tx switching.</w:t>
            </w:r>
          </w:p>
          <w:p w14:paraId="6C5906F5" w14:textId="77777777" w:rsidR="003905F5" w:rsidRPr="00517531" w:rsidRDefault="003905F5" w:rsidP="003905F5">
            <w:pPr>
              <w:pStyle w:val="aa"/>
              <w:numPr>
                <w:ilvl w:val="0"/>
                <w:numId w:val="9"/>
              </w:numPr>
              <w:ind w:leftChars="0"/>
              <w:rPr>
                <w:rFonts w:ascii="Arial" w:hAnsi="Arial" w:cs="Arial"/>
                <w:b/>
                <w:bCs/>
                <w:lang w:val="en-US" w:eastAsia="ja-JP"/>
              </w:rPr>
            </w:pPr>
            <w:r w:rsidRPr="00517531">
              <w:rPr>
                <w:rFonts w:ascii="Arial" w:hAnsi="Arial" w:cs="Arial"/>
                <w:b/>
                <w:bCs/>
                <w:lang w:val="en-US" w:eastAsia="ja-JP"/>
              </w:rPr>
              <w:t>The UE reports whether it supports 2Tx-2Tx switching via per-band-pair UE capability.</w:t>
            </w:r>
          </w:p>
          <w:p w14:paraId="2E6CE00A" w14:textId="77777777" w:rsidR="003905F5" w:rsidRPr="00517531" w:rsidRDefault="003905F5" w:rsidP="003905F5">
            <w:pPr>
              <w:rPr>
                <w:rFonts w:ascii="Arial" w:hAnsi="Arial" w:cs="Arial"/>
                <w:lang w:eastAsia="zh-CN"/>
              </w:rPr>
            </w:pPr>
          </w:p>
          <w:p w14:paraId="21DB9D00" w14:textId="77777777" w:rsidR="003905F5" w:rsidRPr="00517531" w:rsidRDefault="003905F5" w:rsidP="003905F5">
            <w:pPr>
              <w:rPr>
                <w:rFonts w:ascii="Arial" w:hAnsi="Arial" w:cs="Arial"/>
                <w:lang w:eastAsia="ja-JP"/>
              </w:rPr>
            </w:pPr>
            <w:r w:rsidRPr="00517531">
              <w:rPr>
                <w:rFonts w:ascii="Arial" w:hAnsi="Arial" w:cs="Arial"/>
                <w:lang w:eastAsia="ja-JP"/>
              </w:rPr>
              <w:t>RAN2 has discussed how the gNB knows which of the reported switching periods (for 1Tx-2Tx switching or for 2Tx-2Tx) should be applied for every switching but could not conclude.</w:t>
            </w:r>
          </w:p>
          <w:p w14:paraId="0122D9C7" w14:textId="77777777" w:rsidR="003905F5" w:rsidRPr="00517531" w:rsidRDefault="003905F5" w:rsidP="003905F5">
            <w:pPr>
              <w:rPr>
                <w:rFonts w:ascii="Arial" w:hAnsi="Arial" w:cs="Arial"/>
                <w:b/>
                <w:bCs/>
                <w:lang w:eastAsia="ja-JP"/>
              </w:rPr>
            </w:pPr>
            <w:r w:rsidRPr="00517531">
              <w:rPr>
                <w:rFonts w:ascii="Arial" w:hAnsi="Arial" w:cs="Arial"/>
                <w:b/>
                <w:bCs/>
                <w:lang w:eastAsia="ja-JP"/>
              </w:rPr>
              <w:t>Question 3. (To RAN4)</w:t>
            </w:r>
          </w:p>
          <w:p w14:paraId="3109536D" w14:textId="77777777" w:rsidR="003905F5" w:rsidRPr="00517531" w:rsidRDefault="003905F5" w:rsidP="003905F5">
            <w:pPr>
              <w:rPr>
                <w:rFonts w:ascii="Arial" w:hAnsi="Arial" w:cs="Arial"/>
                <w:b/>
                <w:bCs/>
                <w:lang w:eastAsia="ja-JP"/>
              </w:rPr>
            </w:pPr>
            <w:r w:rsidRPr="00517531">
              <w:rPr>
                <w:rFonts w:ascii="Arial" w:hAnsi="Arial" w:cs="Arial"/>
                <w:b/>
                <w:bCs/>
                <w:lang w:eastAsia="ja-JP"/>
              </w:rPr>
              <w:lastRenderedPageBreak/>
              <w:t>RAN2 respectfully asks RAN4 which of the options below matches RAN4 understanding on the selection of applied switching periods when both switching periods of 2Tx-2Tx switching and 1Tx-2Tx switching can be reported for the same band pair.</w:t>
            </w:r>
          </w:p>
          <w:p w14:paraId="4DD255EA" w14:textId="77777777" w:rsidR="003905F5" w:rsidRPr="00517531" w:rsidRDefault="003905F5" w:rsidP="003905F5">
            <w:pPr>
              <w:rPr>
                <w:rFonts w:ascii="Arial" w:hAnsi="Arial" w:cs="Arial"/>
                <w:b/>
                <w:bCs/>
                <w:lang w:eastAsia="ja-JP"/>
              </w:rPr>
            </w:pPr>
            <w:r w:rsidRPr="00517531">
              <w:rPr>
                <w:rFonts w:ascii="Arial" w:hAnsi="Arial" w:cs="Arial"/>
                <w:b/>
                <w:bCs/>
                <w:lang w:eastAsia="ja-JP"/>
              </w:rPr>
              <w:t xml:space="preserve">Option 1: Based on implicit rules, </w:t>
            </w:r>
            <w:proofErr w:type="gramStart"/>
            <w:r w:rsidRPr="00517531">
              <w:rPr>
                <w:rFonts w:ascii="Arial" w:hAnsi="Arial" w:cs="Arial"/>
                <w:b/>
                <w:bCs/>
                <w:lang w:eastAsia="ja-JP"/>
              </w:rPr>
              <w:t>e.g.</w:t>
            </w:r>
            <w:proofErr w:type="gramEnd"/>
            <w:r w:rsidRPr="00517531">
              <w:rPr>
                <w:rFonts w:ascii="Arial" w:hAnsi="Arial" w:cs="Arial"/>
                <w:b/>
                <w:bCs/>
                <w:lang w:eastAsia="ja-JP"/>
              </w:rPr>
              <w:t xml:space="preserve">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1936C4C5" w14:textId="77777777" w:rsidR="003905F5" w:rsidRPr="00517531" w:rsidRDefault="003905F5" w:rsidP="003905F5">
            <w:pPr>
              <w:rPr>
                <w:rFonts w:ascii="Arial" w:hAnsi="Arial" w:cs="Arial"/>
                <w:b/>
                <w:bCs/>
                <w:lang w:eastAsia="ja-JP"/>
              </w:rPr>
            </w:pPr>
            <w:r w:rsidRPr="00517531">
              <w:rPr>
                <w:rFonts w:ascii="Arial" w:hAnsi="Arial" w:cs="Arial"/>
                <w:b/>
                <w:bCs/>
                <w:lang w:eastAsia="ja-JP"/>
              </w:rPr>
              <w:t>Option 2: Based on explicit RRC configuration, i.e., gNB configures which period is applied. FFS on the granularity of the configuration.</w:t>
            </w:r>
          </w:p>
          <w:p w14:paraId="652771C3" w14:textId="77777777" w:rsidR="003905F5" w:rsidRPr="00517531" w:rsidRDefault="003905F5" w:rsidP="003905F5">
            <w:pPr>
              <w:rPr>
                <w:rFonts w:ascii="Arial" w:hAnsi="Arial" w:cs="Arial"/>
                <w:b/>
                <w:bCs/>
                <w:lang w:eastAsia="ja-JP"/>
              </w:rPr>
            </w:pPr>
            <w:r w:rsidRPr="00517531">
              <w:rPr>
                <w:rFonts w:ascii="Arial" w:hAnsi="Arial" w:cs="Arial"/>
                <w:b/>
                <w:bCs/>
                <w:lang w:eastAsia="ja-JP"/>
              </w:rPr>
              <w:t>Question 4. (To RAN1)</w:t>
            </w:r>
          </w:p>
          <w:p w14:paraId="5DE95581" w14:textId="0E0AC000" w:rsidR="00EE4645" w:rsidRPr="005E11A0" w:rsidRDefault="003905F5" w:rsidP="003905F5">
            <w:pPr>
              <w:rPr>
                <w:rFonts w:eastAsia="Yu Mincho"/>
                <w:lang w:eastAsia="ja-JP"/>
              </w:rPr>
            </w:pPr>
            <w:r w:rsidRPr="00517531">
              <w:rPr>
                <w:rFonts w:ascii="Arial" w:hAnsi="Arial" w:cs="Arial"/>
                <w:b/>
                <w:bCs/>
                <w:lang w:eastAsia="ja-JP"/>
              </w:rPr>
              <w:t>RAN2 respectfully asks RAN1 to take above discussion on RAN2 and question to RAN4 into account and asks for feedback if there is any issue.</w:t>
            </w:r>
          </w:p>
        </w:tc>
      </w:tr>
    </w:tbl>
    <w:p w14:paraId="2AAC3B04" w14:textId="1EB0FAC4" w:rsidR="00EE4645" w:rsidRPr="00517531" w:rsidRDefault="00EE4645" w:rsidP="00EE4645">
      <w:pPr>
        <w:overflowPunct/>
        <w:snapToGrid w:val="0"/>
        <w:spacing w:before="120" w:after="120"/>
        <w:jc w:val="both"/>
        <w:textAlignment w:val="auto"/>
        <w:rPr>
          <w:rFonts w:ascii="Arial" w:eastAsia="宋体" w:hAnsi="Arial" w:cs="Arial"/>
          <w:bCs/>
          <w:lang w:eastAsia="zh-CN"/>
        </w:rPr>
      </w:pPr>
      <w:r w:rsidRPr="00517531">
        <w:rPr>
          <w:rFonts w:ascii="Arial" w:eastAsia="宋体" w:hAnsi="Arial" w:cs="Arial"/>
          <w:bCs/>
          <w:lang w:eastAsia="zh-CN"/>
        </w:rPr>
        <w:lastRenderedPageBreak/>
        <w:t xml:space="preserve">Answer: </w:t>
      </w:r>
    </w:p>
    <w:p w14:paraId="7DBAD718" w14:textId="723138A3" w:rsidR="003905F5" w:rsidRPr="00517531" w:rsidRDefault="00CA1FD0" w:rsidP="005E11A0">
      <w:pPr>
        <w:pStyle w:val="aa"/>
        <w:numPr>
          <w:ilvl w:val="0"/>
          <w:numId w:val="9"/>
        </w:numPr>
        <w:ind w:leftChars="0"/>
        <w:jc w:val="both"/>
        <w:rPr>
          <w:rFonts w:ascii="Arial" w:hAnsi="Arial" w:cs="Arial"/>
          <w:bCs/>
          <w:lang w:eastAsia="ja-JP"/>
        </w:rPr>
      </w:pPr>
      <w:bookmarkStart w:id="12" w:name="_Hlk134694523"/>
      <w:r w:rsidRPr="00517531">
        <w:rPr>
          <w:rFonts w:ascii="Arial" w:eastAsia="宋体" w:hAnsi="Arial" w:cs="Arial"/>
          <w:bCs/>
        </w:rPr>
        <w:t xml:space="preserve">For Question 1, in RAN1’s understanding, </w:t>
      </w:r>
      <w:r w:rsidRPr="00517531">
        <w:rPr>
          <w:rFonts w:ascii="Arial" w:hAnsi="Arial" w:cs="Arial"/>
          <w:bCs/>
          <w:lang w:eastAsia="ja-JP"/>
        </w:rPr>
        <w:t>the UE may not support 2Tx-2Tx switching on a pair of bands even if the UE supports 2 layers/ports UL MIMO on the two bands.</w:t>
      </w:r>
    </w:p>
    <w:p w14:paraId="7D299455" w14:textId="447FBEEB" w:rsidR="003905F5" w:rsidRPr="00517531" w:rsidRDefault="00EF762E" w:rsidP="00517531">
      <w:pPr>
        <w:pStyle w:val="aa"/>
        <w:numPr>
          <w:ilvl w:val="0"/>
          <w:numId w:val="9"/>
        </w:numPr>
        <w:spacing w:before="120" w:after="120"/>
        <w:ind w:leftChars="0"/>
        <w:jc w:val="both"/>
        <w:rPr>
          <w:rFonts w:ascii="Arial" w:hAnsi="Arial" w:cs="Arial"/>
          <w:bCs/>
          <w:lang w:eastAsia="ja-JP"/>
        </w:rPr>
      </w:pPr>
      <w:r w:rsidRPr="00517531">
        <w:rPr>
          <w:rFonts w:ascii="Arial" w:eastAsiaTheme="minorEastAsia" w:hAnsi="Arial" w:cs="Arial"/>
          <w:bCs/>
          <w:kern w:val="2"/>
        </w:rPr>
        <w:t xml:space="preserve">For Question 4, </w:t>
      </w:r>
      <w:r w:rsidRPr="00517531">
        <w:rPr>
          <w:rFonts w:ascii="Arial" w:eastAsia="宋体" w:hAnsi="Arial" w:cs="Arial"/>
          <w:bCs/>
          <w:kern w:val="2"/>
        </w:rPr>
        <w:t xml:space="preserve">in RAN1’s understanding, </w:t>
      </w:r>
      <w:r w:rsidRPr="00517531">
        <w:rPr>
          <w:rFonts w:ascii="Arial" w:eastAsia="宋体" w:hAnsi="Arial" w:cs="Arial"/>
          <w:bCs/>
        </w:rPr>
        <w:t xml:space="preserve">the </w:t>
      </w:r>
      <w:r w:rsidRPr="00517531">
        <w:rPr>
          <w:rFonts w:ascii="Arial" w:eastAsiaTheme="minorEastAsia" w:hAnsi="Arial" w:cs="Arial"/>
          <w:bCs/>
          <w:kern w:val="2"/>
        </w:rPr>
        <w:t xml:space="preserve">gNB can configure which period to apply when both switching periods of 2Tx-2Tx switching and 1Tx-2Tx switching can be reported for the same band pair. </w:t>
      </w:r>
      <w:r w:rsidRPr="00517531">
        <w:rPr>
          <w:rFonts w:ascii="Arial" w:hAnsi="Arial" w:cs="Arial"/>
          <w:bCs/>
        </w:rPr>
        <w:t xml:space="preserve">If 2Tx-2Tx switching period is </w:t>
      </w:r>
      <w:proofErr w:type="gramStart"/>
      <w:r w:rsidRPr="00517531">
        <w:rPr>
          <w:rFonts w:ascii="Arial" w:hAnsi="Arial" w:cs="Arial"/>
          <w:bCs/>
        </w:rPr>
        <w:t>configured(</w:t>
      </w:r>
      <w:proofErr w:type="gramEnd"/>
      <w:r w:rsidRPr="00517531">
        <w:rPr>
          <w:rFonts w:ascii="Arial" w:hAnsi="Arial" w:cs="Arial"/>
          <w:bCs/>
        </w:rPr>
        <w:t xml:space="preserve">e.g., by </w:t>
      </w:r>
      <w:r w:rsidRPr="00517531">
        <w:rPr>
          <w:rFonts w:ascii="Arial" w:hAnsi="Arial" w:cs="Arial"/>
          <w:bCs/>
          <w:i/>
          <w:iCs/>
        </w:rPr>
        <w:t>uplinkTxSwitching-2T-Mode</w:t>
      </w:r>
      <w:r w:rsidRPr="00517531">
        <w:rPr>
          <w:rFonts w:ascii="Arial" w:hAnsi="Arial" w:cs="Arial"/>
          <w:bCs/>
        </w:rPr>
        <w:t>), t</w:t>
      </w:r>
      <w:r w:rsidRPr="00517531">
        <w:rPr>
          <w:rFonts w:ascii="Arial" w:eastAsiaTheme="minorEastAsia" w:hAnsi="Arial" w:cs="Arial"/>
          <w:bCs/>
          <w:kern w:val="2"/>
        </w:rPr>
        <w:t>he switching period is applied for all switching cases regardless of the number of involved bands in the Tx switching.</w:t>
      </w:r>
    </w:p>
    <w:bookmarkEnd w:id="12"/>
    <w:p w14:paraId="1CE5824B" w14:textId="77777777" w:rsidR="00EE4645" w:rsidRPr="00497A79" w:rsidRDefault="00EE4645" w:rsidP="00EE4645">
      <w:pPr>
        <w:pStyle w:val="1"/>
        <w:rPr>
          <w:lang w:val="en-US"/>
        </w:rPr>
      </w:pPr>
      <w:r w:rsidRPr="00497A79">
        <w:rPr>
          <w:lang w:val="en-US"/>
        </w:rPr>
        <w:t>2</w:t>
      </w:r>
      <w:r w:rsidRPr="00497A79">
        <w:rPr>
          <w:lang w:val="en-US"/>
        </w:rPr>
        <w:tab/>
        <w:t>Actions</w:t>
      </w:r>
    </w:p>
    <w:p w14:paraId="2BC43AAF" w14:textId="7AA97664" w:rsidR="00EE4645" w:rsidRPr="00497A79" w:rsidRDefault="00EE4645" w:rsidP="00EE4645">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Pr>
          <w:rFonts w:ascii="Arial" w:eastAsia="宋体" w:hAnsi="Arial" w:cs="Arial"/>
          <w:b/>
          <w:bCs/>
          <w:szCs w:val="22"/>
          <w:lang w:val="en-US" w:eastAsia="zh-CN"/>
        </w:rPr>
        <w:t>2</w:t>
      </w:r>
      <w:r w:rsidRPr="00497A79">
        <w:rPr>
          <w:rFonts w:ascii="Arial" w:hAnsi="Arial" w:cs="Arial"/>
          <w:b/>
          <w:lang w:val="en-US"/>
        </w:rPr>
        <w:t xml:space="preserve"> </w:t>
      </w:r>
    </w:p>
    <w:p w14:paraId="220C1156" w14:textId="57052000" w:rsidR="00EE4645" w:rsidRPr="00497A79" w:rsidRDefault="00EE4645" w:rsidP="00EE4645">
      <w:pPr>
        <w:overflowPunct/>
        <w:snapToGrid w:val="0"/>
        <w:spacing w:before="120" w:after="120"/>
        <w:jc w:val="both"/>
        <w:textAlignment w:val="auto"/>
        <w:rPr>
          <w:rFonts w:ascii="Arial" w:hAnsi="Arial" w:cs="Arial"/>
          <w:lang w:val="en-US"/>
        </w:rPr>
      </w:pPr>
      <w:r w:rsidRPr="00497A79">
        <w:rPr>
          <w:rFonts w:ascii="Arial" w:eastAsia="宋体" w:hAnsi="Arial" w:cs="Arial"/>
          <w:bCs/>
          <w:szCs w:val="22"/>
          <w:lang w:val="en-US" w:eastAsia="zh-CN"/>
        </w:rPr>
        <w:t>RAN1 respectfully asks RAN</w:t>
      </w:r>
      <w:r>
        <w:rPr>
          <w:rFonts w:ascii="Arial" w:eastAsia="宋体" w:hAnsi="Arial" w:cs="Arial"/>
          <w:bCs/>
          <w:szCs w:val="22"/>
          <w:lang w:val="en-US" w:eastAsia="zh-CN"/>
        </w:rPr>
        <w:t>2</w:t>
      </w:r>
      <w:r w:rsidR="00763BCF">
        <w:rPr>
          <w:rFonts w:ascii="Arial" w:eastAsia="宋体" w:hAnsi="Arial" w:cs="Arial"/>
          <w:bCs/>
          <w:szCs w:val="22"/>
          <w:lang w:val="en-US" w:eastAsia="zh-CN"/>
        </w:rPr>
        <w:t xml:space="preserve"> </w:t>
      </w:r>
      <w:r w:rsidRPr="00497A79">
        <w:rPr>
          <w:rFonts w:ascii="Arial" w:eastAsia="宋体" w:hAnsi="Arial" w:cs="Arial"/>
          <w:bCs/>
          <w:szCs w:val="22"/>
          <w:lang w:val="en-US" w:eastAsia="zh-CN"/>
        </w:rPr>
        <w:t xml:space="preserve">to take the above information into account in related work. </w:t>
      </w:r>
    </w:p>
    <w:p w14:paraId="4401C7D7" w14:textId="77777777" w:rsidR="00EE4645" w:rsidRDefault="00EE4645" w:rsidP="00EE4645">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1</w:t>
      </w:r>
      <w:r>
        <w:rPr>
          <w:szCs w:val="36"/>
        </w:rPr>
        <w:t xml:space="preserve"> m</w:t>
      </w:r>
      <w:r w:rsidRPr="000F6242">
        <w:rPr>
          <w:szCs w:val="36"/>
        </w:rPr>
        <w:t>eetings</w:t>
      </w:r>
    </w:p>
    <w:p w14:paraId="6D0A88AF" w14:textId="7867EE00" w:rsidR="005E11A0" w:rsidRPr="00BB6FB1" w:rsidRDefault="005E11A0" w:rsidP="005E11A0">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August 21</w:t>
      </w:r>
      <w:r w:rsidRPr="00EC4E84">
        <w:rPr>
          <w:rFonts w:ascii="Arial" w:hAnsi="Arial" w:cs="Arial"/>
          <w:vertAlign w:val="superscript"/>
          <w:lang w:eastAsia="zh-CN"/>
        </w:rPr>
        <w:t>th</w:t>
      </w:r>
      <w:r>
        <w:rPr>
          <w:rFonts w:ascii="Arial" w:hAnsi="Arial" w:cs="Arial"/>
          <w:bCs/>
          <w:lang w:eastAsia="zh-CN"/>
        </w:rPr>
        <w:t xml:space="preserve"> – 25</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r>
      <w:r w:rsidR="00F90274">
        <w:rPr>
          <w:rFonts w:ascii="Arial" w:hAnsi="Arial" w:cs="Arial"/>
          <w:bCs/>
          <w:lang w:eastAsia="zh-CN"/>
        </w:rPr>
        <w:tab/>
      </w:r>
      <w:r w:rsidR="00F90274">
        <w:rPr>
          <w:rFonts w:ascii="Arial" w:hAnsi="Arial" w:cs="Arial"/>
          <w:bCs/>
          <w:lang w:eastAsia="zh-CN"/>
        </w:rPr>
        <w:tab/>
      </w:r>
      <w:r>
        <w:rPr>
          <w:rFonts w:ascii="Arial" w:hAnsi="Arial" w:cs="Arial"/>
          <w:bCs/>
          <w:lang w:eastAsia="zh-CN"/>
        </w:rPr>
        <w:t>Toulouse</w:t>
      </w:r>
    </w:p>
    <w:p w14:paraId="482A8574" w14:textId="46225B61" w:rsidR="005E11A0" w:rsidRDefault="005E11A0" w:rsidP="005E11A0">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October 9</w:t>
      </w:r>
      <w:r w:rsidRPr="00EC4E84">
        <w:rPr>
          <w:rFonts w:ascii="Arial" w:hAnsi="Arial" w:cs="Arial"/>
          <w:vertAlign w:val="superscript"/>
          <w:lang w:eastAsia="zh-CN"/>
        </w:rPr>
        <w:t>th</w:t>
      </w:r>
      <w:r>
        <w:rPr>
          <w:rFonts w:ascii="Arial" w:hAnsi="Arial" w:cs="Arial"/>
          <w:bCs/>
          <w:lang w:eastAsia="zh-CN"/>
        </w:rPr>
        <w:t xml:space="preserve"> – 13</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r>
      <w:r w:rsidR="00F90274">
        <w:rPr>
          <w:rFonts w:ascii="Arial" w:hAnsi="Arial" w:cs="Arial"/>
          <w:bCs/>
          <w:lang w:eastAsia="zh-CN"/>
        </w:rPr>
        <w:tab/>
      </w:r>
      <w:r w:rsidR="00F90274">
        <w:rPr>
          <w:rFonts w:ascii="Arial" w:hAnsi="Arial" w:cs="Arial"/>
          <w:bCs/>
          <w:lang w:eastAsia="zh-CN"/>
        </w:rPr>
        <w:tab/>
      </w:r>
      <w:r w:rsidR="00F90274">
        <w:rPr>
          <w:rFonts w:ascii="Arial" w:hAnsi="Arial" w:cs="Arial"/>
          <w:bCs/>
          <w:lang w:eastAsia="zh-CN"/>
        </w:rPr>
        <w:tab/>
      </w:r>
      <w:r>
        <w:rPr>
          <w:rFonts w:ascii="Arial" w:hAnsi="Arial" w:cs="Arial"/>
          <w:bCs/>
          <w:lang w:eastAsia="zh-CN"/>
        </w:rPr>
        <w:t>Xiamen</w:t>
      </w:r>
    </w:p>
    <w:p w14:paraId="312B0959" w14:textId="77777777" w:rsidR="00EE4645" w:rsidRPr="002F1940" w:rsidRDefault="00EE4645" w:rsidP="00EE4645"/>
    <w:p w14:paraId="398C800D" w14:textId="77777777" w:rsidR="0045781D" w:rsidRDefault="0045781D"/>
    <w:sectPr w:rsidR="004578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E200" w14:textId="77777777" w:rsidR="00FF0B75" w:rsidRDefault="00FF0B75" w:rsidP="0087435B">
      <w:pPr>
        <w:spacing w:after="0"/>
      </w:pPr>
      <w:r>
        <w:separator/>
      </w:r>
    </w:p>
  </w:endnote>
  <w:endnote w:type="continuationSeparator" w:id="0">
    <w:p w14:paraId="3D19DCAD" w14:textId="77777777" w:rsidR="00FF0B75" w:rsidRDefault="00FF0B75" w:rsidP="00874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A8FD" w14:textId="77777777" w:rsidR="00FF0B75" w:rsidRDefault="00FF0B75" w:rsidP="0087435B">
      <w:pPr>
        <w:spacing w:after="0"/>
      </w:pPr>
      <w:r>
        <w:separator/>
      </w:r>
    </w:p>
  </w:footnote>
  <w:footnote w:type="continuationSeparator" w:id="0">
    <w:p w14:paraId="17668C39" w14:textId="77777777" w:rsidR="00FF0B75" w:rsidRDefault="00FF0B75" w:rsidP="008743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03E46"/>
    <w:multiLevelType w:val="hybridMultilevel"/>
    <w:tmpl w:val="A246DEB0"/>
    <w:lvl w:ilvl="0" w:tplc="4CD4B8C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7BED18BC"/>
    <w:multiLevelType w:val="multilevel"/>
    <w:tmpl w:val="346694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6945"/>
        </w:tabs>
        <w:ind w:left="6945"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b w:val="0"/>
        <w:u w:val="none"/>
      </w:rPr>
    </w:lvl>
    <w:lvl w:ilvl="4">
      <w:start w:val="1"/>
      <w:numFmt w:val="decimal"/>
      <w:pStyle w:val="4"/>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59258911">
    <w:abstractNumId w:val="3"/>
  </w:num>
  <w:num w:numId="2" w16cid:durableId="1528836023">
    <w:abstractNumId w:val="3"/>
  </w:num>
  <w:num w:numId="3" w16cid:durableId="1704869119">
    <w:abstractNumId w:val="3"/>
  </w:num>
  <w:num w:numId="4" w16cid:durableId="1061754918">
    <w:abstractNumId w:val="3"/>
  </w:num>
  <w:num w:numId="5" w16cid:durableId="108165659">
    <w:abstractNumId w:val="3"/>
  </w:num>
  <w:num w:numId="6" w16cid:durableId="1846823589">
    <w:abstractNumId w:val="3"/>
  </w:num>
  <w:num w:numId="7" w16cid:durableId="1404403522">
    <w:abstractNumId w:val="1"/>
  </w:num>
  <w:num w:numId="8" w16cid:durableId="743525512">
    <w:abstractNumId w:val="0"/>
  </w:num>
  <w:num w:numId="9" w16cid:durableId="1186363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2MQTSlqbmxsYG5ko6SsGpxcWZ+XkgBUa1AEPyeeYsAAAA"/>
  </w:docVars>
  <w:rsids>
    <w:rsidRoot w:val="008629EE"/>
    <w:rsid w:val="001047B6"/>
    <w:rsid w:val="00172612"/>
    <w:rsid w:val="002019A3"/>
    <w:rsid w:val="00205946"/>
    <w:rsid w:val="002E663E"/>
    <w:rsid w:val="002F0DD9"/>
    <w:rsid w:val="003905F5"/>
    <w:rsid w:val="00391ABE"/>
    <w:rsid w:val="003940AC"/>
    <w:rsid w:val="003B5B34"/>
    <w:rsid w:val="0040160B"/>
    <w:rsid w:val="0045781D"/>
    <w:rsid w:val="00517531"/>
    <w:rsid w:val="0059702F"/>
    <w:rsid w:val="005E11A0"/>
    <w:rsid w:val="005E283B"/>
    <w:rsid w:val="00606CEA"/>
    <w:rsid w:val="006A2256"/>
    <w:rsid w:val="0073021E"/>
    <w:rsid w:val="007312A7"/>
    <w:rsid w:val="00763BCF"/>
    <w:rsid w:val="007C1DC8"/>
    <w:rsid w:val="008629EE"/>
    <w:rsid w:val="0087435B"/>
    <w:rsid w:val="008930A4"/>
    <w:rsid w:val="00AD1543"/>
    <w:rsid w:val="00BF2C0E"/>
    <w:rsid w:val="00C04676"/>
    <w:rsid w:val="00C6101B"/>
    <w:rsid w:val="00CA1FD0"/>
    <w:rsid w:val="00CC1BA4"/>
    <w:rsid w:val="00E63928"/>
    <w:rsid w:val="00E92519"/>
    <w:rsid w:val="00EA1526"/>
    <w:rsid w:val="00EE4645"/>
    <w:rsid w:val="00EF762E"/>
    <w:rsid w:val="00F55652"/>
    <w:rsid w:val="00F90274"/>
    <w:rsid w:val="00FA2A7B"/>
    <w:rsid w:val="00FF0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00F70"/>
  <w15:chartTrackingRefBased/>
  <w15:docId w15:val="{0B602E20-2F34-4D5B-B058-3EE69147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464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aliases w:val="H1,h1"/>
    <w:next w:val="a"/>
    <w:link w:val="10"/>
    <w:qFormat/>
    <w:rsid w:val="00EE46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606CEA"/>
    <w:pPr>
      <w:keepNext/>
      <w:numPr>
        <w:ilvl w:val="2"/>
        <w:numId w:val="6"/>
      </w:numPr>
      <w:tabs>
        <w:tab w:val="left" w:pos="-5500"/>
      </w:tabs>
      <w:spacing w:before="240" w:after="60"/>
      <w:outlineLvl w:val="2"/>
    </w:pPr>
    <w:rPr>
      <w:rFonts w:eastAsia="MS Mincho" w:cs="Arial"/>
      <w:b/>
      <w:bCs/>
      <w:sz w:val="28"/>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autoRedefine/>
    <w:qFormat/>
    <w:rsid w:val="00606CEA"/>
    <w:pPr>
      <w:keepNext/>
      <w:numPr>
        <w:ilvl w:val="4"/>
        <w:numId w:val="6"/>
      </w:numPr>
      <w:spacing w:before="240" w:after="60"/>
      <w:outlineLvl w:val="3"/>
      <w15:collapsed/>
    </w:pPr>
    <w:rPr>
      <w:rFonts w:ascii="Arial" w:eastAsia="MS Mincho" w:hAnsi="Arial" w:cs="Arial"/>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06CEA"/>
    <w:rPr>
      <w:rFonts w:ascii="Arial" w:eastAsia="MS Mincho" w:hAnsi="Arial" w:cs="Arial"/>
      <w:bCs/>
      <w:kern w:val="0"/>
      <w:sz w:val="24"/>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663E"/>
    <w:rPr>
      <w:rFonts w:ascii="Times New Roman" w:eastAsia="MS Mincho" w:hAnsi="Times New Roman" w:cs="Arial"/>
      <w:b/>
      <w:bCs/>
      <w:sz w:val="28"/>
      <w:szCs w:val="26"/>
      <w:lang w:eastAsia="en-US"/>
    </w:rPr>
  </w:style>
  <w:style w:type="paragraph" w:customStyle="1" w:styleId="3GPPNormalText">
    <w:name w:val="3GPP Normal Text"/>
    <w:basedOn w:val="a3"/>
    <w:link w:val="3GPPNormalTextChar"/>
    <w:autoRedefine/>
    <w:qFormat/>
    <w:rsid w:val="00C04676"/>
    <w:rPr>
      <w:rFonts w:eastAsia="MS Mincho"/>
      <w:szCs w:val="24"/>
      <w:lang w:eastAsia="en-US"/>
    </w:rPr>
  </w:style>
  <w:style w:type="character" w:customStyle="1" w:styleId="3GPPNormalTextChar">
    <w:name w:val="3GPP Normal Text Char"/>
    <w:link w:val="3GPPNormalText"/>
    <w:qFormat/>
    <w:rsid w:val="00C04676"/>
    <w:rPr>
      <w:rFonts w:ascii="Times New Roman" w:eastAsia="MS Mincho" w:hAnsi="Times New Roman"/>
      <w:szCs w:val="24"/>
      <w:lang w:eastAsia="en-US"/>
    </w:rPr>
  </w:style>
  <w:style w:type="paragraph" w:styleId="a3">
    <w:name w:val="Body Text"/>
    <w:basedOn w:val="a"/>
    <w:link w:val="a4"/>
    <w:semiHidden/>
    <w:unhideWhenUsed/>
    <w:rsid w:val="00C04676"/>
    <w:pPr>
      <w:spacing w:after="120"/>
    </w:pPr>
  </w:style>
  <w:style w:type="character" w:customStyle="1" w:styleId="a4">
    <w:name w:val="正文文本 字符"/>
    <w:basedOn w:val="a0"/>
    <w:link w:val="a3"/>
    <w:uiPriority w:val="99"/>
    <w:semiHidden/>
    <w:rsid w:val="00C04676"/>
  </w:style>
  <w:style w:type="character" w:customStyle="1" w:styleId="10">
    <w:name w:val="标题 1 字符"/>
    <w:aliases w:val="H1 字符,h1 字符"/>
    <w:basedOn w:val="a0"/>
    <w:link w:val="1"/>
    <w:rsid w:val="00EE4645"/>
    <w:rPr>
      <w:rFonts w:ascii="Arial" w:eastAsia="等线" w:hAnsi="Arial" w:cs="Times New Roman"/>
      <w:kern w:val="0"/>
      <w:sz w:val="36"/>
      <w:szCs w:val="20"/>
      <w:lang w:val="en-GB" w:eastAsia="en-GB"/>
    </w:rPr>
  </w:style>
  <w:style w:type="paragraph" w:styleId="a5">
    <w:name w:val="annotation text"/>
    <w:basedOn w:val="a"/>
    <w:link w:val="a6"/>
    <w:semiHidden/>
    <w:qFormat/>
    <w:rsid w:val="00EE4645"/>
    <w:pPr>
      <w:tabs>
        <w:tab w:val="left" w:pos="1418"/>
        <w:tab w:val="left" w:pos="4678"/>
        <w:tab w:val="left" w:pos="5954"/>
        <w:tab w:val="left" w:pos="7088"/>
      </w:tabs>
      <w:spacing w:after="240"/>
      <w:jc w:val="both"/>
    </w:pPr>
    <w:rPr>
      <w:rFonts w:ascii="Arial" w:hAnsi="Arial"/>
    </w:rPr>
  </w:style>
  <w:style w:type="character" w:customStyle="1" w:styleId="a6">
    <w:name w:val="批注文字 字符"/>
    <w:basedOn w:val="a0"/>
    <w:link w:val="a5"/>
    <w:semiHidden/>
    <w:qFormat/>
    <w:rsid w:val="00EE4645"/>
    <w:rPr>
      <w:rFonts w:ascii="Arial" w:eastAsia="等线" w:hAnsi="Arial" w:cs="Times New Roman"/>
      <w:kern w:val="0"/>
      <w:sz w:val="20"/>
      <w:szCs w:val="20"/>
      <w:lang w:val="en-GB" w:eastAsia="en-GB"/>
    </w:rPr>
  </w:style>
  <w:style w:type="character" w:styleId="a7">
    <w:name w:val="annotation reference"/>
    <w:semiHidden/>
    <w:rsid w:val="00EE4645"/>
    <w:rPr>
      <w:sz w:val="16"/>
    </w:rPr>
  </w:style>
  <w:style w:type="character" w:styleId="a8">
    <w:name w:val="Hyperlink"/>
    <w:uiPriority w:val="99"/>
    <w:unhideWhenUsed/>
    <w:rsid w:val="00EE4645"/>
    <w:rPr>
      <w:color w:val="0000FF"/>
      <w:u w:val="single"/>
    </w:rPr>
  </w:style>
  <w:style w:type="table" w:styleId="a9">
    <w:name w:val="Table Grid"/>
    <w:basedOn w:val="a1"/>
    <w:uiPriority w:val="59"/>
    <w:rsid w:val="00EE4645"/>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ñ弌’i—Ž,列表段落11,Task Body,列出段落,R4_bullets,列,—,numbere"/>
    <w:basedOn w:val="a"/>
    <w:link w:val="ab"/>
    <w:uiPriority w:val="34"/>
    <w:qFormat/>
    <w:rsid w:val="003905F5"/>
    <w:pPr>
      <w:ind w:leftChars="400" w:left="840"/>
    </w:pPr>
    <w:rPr>
      <w:rFonts w:eastAsia="Yu Mincho"/>
    </w:rPr>
  </w:style>
  <w:style w:type="paragraph" w:styleId="ac">
    <w:name w:val="header"/>
    <w:basedOn w:val="a"/>
    <w:link w:val="ad"/>
    <w:uiPriority w:val="99"/>
    <w:unhideWhenUsed/>
    <w:rsid w:val="008743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87435B"/>
    <w:rPr>
      <w:rFonts w:ascii="Times New Roman" w:eastAsia="等线" w:hAnsi="Times New Roman" w:cs="Times New Roman"/>
      <w:kern w:val="0"/>
      <w:sz w:val="18"/>
      <w:szCs w:val="18"/>
      <w:lang w:val="en-GB" w:eastAsia="en-GB"/>
    </w:rPr>
  </w:style>
  <w:style w:type="paragraph" w:styleId="ae">
    <w:name w:val="footer"/>
    <w:basedOn w:val="a"/>
    <w:link w:val="af"/>
    <w:uiPriority w:val="99"/>
    <w:unhideWhenUsed/>
    <w:rsid w:val="0087435B"/>
    <w:pPr>
      <w:tabs>
        <w:tab w:val="center" w:pos="4153"/>
        <w:tab w:val="right" w:pos="8306"/>
      </w:tabs>
      <w:snapToGrid w:val="0"/>
    </w:pPr>
    <w:rPr>
      <w:sz w:val="18"/>
      <w:szCs w:val="18"/>
    </w:rPr>
  </w:style>
  <w:style w:type="character" w:customStyle="1" w:styleId="af">
    <w:name w:val="页脚 字符"/>
    <w:basedOn w:val="a0"/>
    <w:link w:val="ae"/>
    <w:uiPriority w:val="99"/>
    <w:rsid w:val="0087435B"/>
    <w:rPr>
      <w:rFonts w:ascii="Times New Roman" w:eastAsia="等线" w:hAnsi="Times New Roman" w:cs="Times New Roman"/>
      <w:kern w:val="0"/>
      <w:sz w:val="18"/>
      <w:szCs w:val="18"/>
      <w:lang w:val="en-GB" w:eastAsia="en-GB"/>
    </w:rPr>
  </w:style>
  <w:style w:type="paragraph" w:styleId="af0">
    <w:name w:val="Revision"/>
    <w:hidden/>
    <w:uiPriority w:val="99"/>
    <w:semiHidden/>
    <w:rsid w:val="0087435B"/>
    <w:rPr>
      <w:rFonts w:ascii="Times New Roman" w:eastAsia="等线" w:hAnsi="Times New Roman" w:cs="Times New Roman"/>
      <w:kern w:val="0"/>
      <w:sz w:val="20"/>
      <w:szCs w:val="20"/>
      <w:lang w:val="en-GB" w:eastAsia="en-GB"/>
    </w:rPr>
  </w:style>
  <w:style w:type="paragraph" w:styleId="af1">
    <w:name w:val="annotation subject"/>
    <w:basedOn w:val="a5"/>
    <w:next w:val="a5"/>
    <w:link w:val="af2"/>
    <w:uiPriority w:val="99"/>
    <w:semiHidden/>
    <w:unhideWhenUsed/>
    <w:rsid w:val="0087435B"/>
    <w:pPr>
      <w:tabs>
        <w:tab w:val="clear" w:pos="1418"/>
        <w:tab w:val="clear" w:pos="4678"/>
        <w:tab w:val="clear" w:pos="5954"/>
        <w:tab w:val="clear" w:pos="7088"/>
      </w:tabs>
      <w:spacing w:after="180"/>
      <w:jc w:val="left"/>
    </w:pPr>
    <w:rPr>
      <w:rFonts w:ascii="Times New Roman" w:hAnsi="Times New Roman"/>
      <w:b/>
      <w:bCs/>
    </w:rPr>
  </w:style>
  <w:style w:type="character" w:customStyle="1" w:styleId="af2">
    <w:name w:val="批注主题 字符"/>
    <w:basedOn w:val="a6"/>
    <w:link w:val="af1"/>
    <w:uiPriority w:val="99"/>
    <w:semiHidden/>
    <w:rsid w:val="0087435B"/>
    <w:rPr>
      <w:rFonts w:ascii="Times New Roman" w:eastAsia="等线" w:hAnsi="Times New Roman" w:cs="Times New Roman"/>
      <w:b/>
      <w:bCs/>
      <w:kern w:val="0"/>
      <w:sz w:val="20"/>
      <w:szCs w:val="20"/>
      <w:lang w:val="en-GB" w:eastAsia="en-GB"/>
    </w:rPr>
  </w:style>
  <w:style w:type="paragraph" w:styleId="af3">
    <w:name w:val="Balloon Text"/>
    <w:basedOn w:val="a"/>
    <w:link w:val="af4"/>
    <w:uiPriority w:val="99"/>
    <w:semiHidden/>
    <w:unhideWhenUsed/>
    <w:rsid w:val="00F90274"/>
    <w:pPr>
      <w:spacing w:after="0"/>
    </w:pPr>
    <w:rPr>
      <w:rFonts w:ascii="Segoe UI" w:hAnsi="Segoe UI" w:cs="Segoe UI"/>
      <w:sz w:val="18"/>
      <w:szCs w:val="18"/>
    </w:rPr>
  </w:style>
  <w:style w:type="character" w:customStyle="1" w:styleId="af4">
    <w:name w:val="批注框文本 字符"/>
    <w:basedOn w:val="a0"/>
    <w:link w:val="af3"/>
    <w:uiPriority w:val="99"/>
    <w:semiHidden/>
    <w:rsid w:val="00F90274"/>
    <w:rPr>
      <w:rFonts w:ascii="Segoe UI" w:eastAsia="等线" w:hAnsi="Segoe UI" w:cs="Segoe UI"/>
      <w:kern w:val="0"/>
      <w:sz w:val="18"/>
      <w:szCs w:val="18"/>
      <w:lang w:val="en-GB" w:eastAsia="en-GB"/>
    </w:rPr>
  </w:style>
  <w:style w:type="character" w:customStyle="1" w:styleId="ab">
    <w:name w:val="列表段落 字符"/>
    <w:aliases w:val="—ñ弌’i—Ž 字符,列表段落11 字符,Task Body 字符,列出段落 字符,R4_bullets 字符,列 字符,— 字符,numbere 字符"/>
    <w:link w:val="aa"/>
    <w:uiPriority w:val="34"/>
    <w:qFormat/>
    <w:locked/>
    <w:rsid w:val="00CA1FD0"/>
    <w:rPr>
      <w:rFonts w:ascii="Times New Roman" w:eastAsia="Yu Mincho"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93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1044</TotalTime>
  <Pages>2</Pages>
  <Words>557</Words>
  <Characters>3180</Characters>
  <Application>Microsoft Office Word</Application>
  <DocSecurity>0</DocSecurity>
  <Lines>26</Lines>
  <Paragraphs>7</Paragraphs>
  <ScaleCrop>false</ScaleCrop>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Liu Siqi(vivo)</cp:lastModifiedBy>
  <cp:revision>22</cp:revision>
  <dcterms:created xsi:type="dcterms:W3CDTF">2023-05-08T09:45:00Z</dcterms:created>
  <dcterms:modified xsi:type="dcterms:W3CDTF">2023-05-15T08:49:00Z</dcterms:modified>
</cp:coreProperties>
</file>